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8.jpg" ContentType="image/jpeg"/>
  <Override PartName="/word/media/rId112.png" ContentType="image/png"/>
  <Override PartName="/word/media/rId115.png" ContentType="image/png"/>
  <Override PartName="/word/media/rId120.png" ContentType="image/png"/>
  <Override PartName="/word/media/rId124.png" ContentType="image/png"/>
  <Override PartName="/word/media/rId129.png" ContentType="image/png"/>
  <Override PartName="/word/media/rId135.png" ContentType="image/png"/>
  <Override PartName="/word/media/rId139.png" ContentType="image/png"/>
  <Override PartName="/word/media/rId28.png" ContentType="image/png"/>
  <Override PartName="/word/media/rId145.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week-1---role-of-networks-communities"/>
    <w:p>
      <w:pPr>
        <w:pStyle w:val="Heading2"/>
      </w:pPr>
      <w:r>
        <w:rPr>
          <w:rStyle w:val="SectionNumber"/>
        </w:rPr>
        <w:t xml:space="preserve">2.2</w:t>
      </w:r>
      <w:r>
        <w:tab/>
      </w:r>
      <w:r>
        <w:t xml:space="preserve">Week 1 - Role of networks &amp; communities</w:t>
      </w:r>
    </w:p>
    <w:p>
      <w:pPr>
        <w:pStyle w:val="FirstParagraph"/>
      </w:pPr>
      <w:r>
        <w:t xml:space="preserve">Wir alle leben und arbeiten in Gemeinschaften und Netzwerken. Mit dem Internet und den sozialen Medien they have become larger, more spatially distributed and more international. The opportunities to build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&amp; communities are elementary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pages:</w:t>
      </w:r>
    </w:p>
    <w:p>
      <w:pPr>
        <w:numPr>
          <w:ilvl w:val="0"/>
          <w:numId w:val="1010"/>
        </w:numPr>
        <w:pStyle w:val="Compact"/>
      </w:pPr>
      <w:r>
        <w:t xml:space="preserve">The Corporate Learning Community: &lt;https://colearn.de/ -</w:t>
      </w:r>
      <w:r>
        <w:t xml:space="preserve"> </w:t>
      </w:r>
      <w:r>
        <w:t xml:space="preserve">Learning network for corporate learning with contributions and activities by, for and with the community (German)</w:t>
      </w:r>
    </w:p>
    <w:p>
      <w:pPr>
        <w:numPr>
          <w:ilvl w:val="0"/>
          <w:numId w:val="1010"/>
        </w:numPr>
        <w:pStyle w:val="Compact"/>
      </w:pPr>
      <w:r>
        <w:t xml:space="preserve">Dr. Jochen Robes (</w:t>
      </w:r>
      <w:hyperlink r:id="rId61">
        <w:r>
          <w:rPr>
            <w:rStyle w:val="Hyperlink"/>
          </w:rPr>
          <w:t xml:space="preserve">www.weiterbildungsblog.de</w:t>
        </w:r>
      </w:hyperlink>
      <w:r>
        <w:t xml:space="preserve">) - Developments on (digital) learning and continuing education (German)</w:t>
      </w:r>
    </w:p>
    <w:p>
      <w:pPr>
        <w:numPr>
          <w:ilvl w:val="0"/>
          <w:numId w:val="1010"/>
        </w:numPr>
        <w:pStyle w:val="Compact"/>
      </w:pPr>
      <w:r>
        <w:t xml:space="preserve">Stefan Pfeiffer u.a. (https://cxoku rator.com/) - curated information on IT topics, such as cloud, artificial intelligence and IT security - with a weekly livemeeting (9vor9) (English)</w:t>
      </w:r>
    </w:p>
    <w:p>
      <w:pPr>
        <w:numPr>
          <w:ilvl w:val="0"/>
          <w:numId w:val="1010"/>
        </w:numPr>
        <w:pStyle w:val="Compact"/>
      </w:pPr>
      <w:r>
        <w:t xml:space="preserve">Klaus Eck (&lt;https://pr-blogger.de/) - Specialist for online marketing and PR with many good channels (German)</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consider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on how to build this contact in the next 4 weeks.</w:t>
      </w:r>
    </w:p>
    <w:p>
      <w:pPr>
        <w:pStyle w:val="BodyText"/>
      </w:pPr>
      <w:r>
        <w:t xml:space="preserve">A good first step as orientation for this is the</w:t>
      </w:r>
      <w:r>
        <w:t xml:space="preserve"> </w:t>
      </w:r>
      <w:hyperlink r:id="rId62">
        <w:r>
          <w:rPr>
            <w:rStyle w:val="Hyperlink"/>
          </w:rPr>
          <w:t xml:space="preserve">advanced Twitter search</w:t>
        </w:r>
      </w:hyperlink>
      <w:r>
        <w:t xml:space="preserve">.</w:t>
      </w:r>
      <w:r>
        <w:t xml:space="preserve"> </w:t>
      </w:r>
      <w:r>
        <w:t xml:space="preserve">Helpful in this context are also the exercises from Working out Loud (</w:t>
      </w:r>
      <w:hyperlink r:id="rId63">
        <w:r>
          <w:rPr>
            <w:rStyle w:val="Hyperlink"/>
          </w:rPr>
          <w:t xml:space="preserve">week 1</w:t>
        </w:r>
      </w:hyperlink>
      <w:r>
        <w:t xml:space="preserve"> </w:t>
      </w:r>
      <w:r>
        <w:t xml:space="preserve">and</w:t>
      </w:r>
      <w:r>
        <w:t xml:space="preserve"> </w:t>
      </w:r>
      <w:hyperlink r:id="rId64">
        <w:r>
          <w:rPr>
            <w:rStyle w:val="Hyperlink"/>
          </w:rPr>
          <w:t xml:space="preserve">Week 2</w:t>
        </w:r>
      </w:hyperlink>
      <w:r>
        <w:t xml:space="preserve">) or the</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Enhancement kata:</w:t>
      </w:r>
      <w:r>
        <w:t xml:space="preserve"> </w:t>
      </w:r>
      <w:r>
        <w:t xml:space="preserve">If you have a little more time for this first step, do the following networking exercise to get an overview of how diverse your networks are and how you use them.</w:t>
      </w:r>
    </w:p>
    <w:p>
      <w:pPr>
        <w:pStyle w:val="BodyText"/>
      </w:pPr>
      <w:r>
        <w:t xml:space="preserve">Knowing how wide or narrow your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1"/>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1"/>
        </w:numPr>
        <w:pStyle w:val="Compact"/>
      </w:pPr>
      <w:r>
        <w:t xml:space="preserve">Who do you turn to when you want to solve a difficult / complex professional problem?</w:t>
      </w:r>
    </w:p>
    <w:p>
      <w:pPr>
        <w:numPr>
          <w:ilvl w:val="0"/>
          <w:numId w:val="1011"/>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1"/>
        </w:numPr>
        <w:pStyle w:val="Compact"/>
      </w:pPr>
      <w:r>
        <w:t xml:space="preserve">with whom do you exchange ideas if you want to open up a completely new field of topics or tasks?</w:t>
      </w:r>
    </w:p>
    <w:p>
      <w:pPr>
        <w:numPr>
          <w:ilvl w:val="0"/>
          <w:numId w:val="1011"/>
        </w:numPr>
        <w:pStyle w:val="Compact"/>
      </w:pPr>
      <w:r>
        <w:t xml:space="preserve">with whom do you exchange the most information about new developments and trends in your profession/specialty?</w:t>
      </w:r>
    </w:p>
    <w:p>
      <w:pPr>
        <w:numPr>
          <w:ilvl w:val="0"/>
          <w:numId w:val="1011"/>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2"/>
        </w:numPr>
      </w:pPr>
      <w:r>
        <w:t xml:space="preserve">older than you</w:t>
      </w:r>
    </w:p>
    <w:p>
      <w:pPr>
        <w:numPr>
          <w:ilvl w:val="0"/>
          <w:numId w:val="1012"/>
        </w:numPr>
      </w:pPr>
      <w:r>
        <w:t xml:space="preserve">about your age</w:t>
      </w:r>
    </w:p>
    <w:p>
      <w:pPr>
        <w:numPr>
          <w:ilvl w:val="0"/>
          <w:numId w:val="1012"/>
        </w:numPr>
      </w:pPr>
      <w:r>
        <w:t xml:space="preserve">younger than you</w:t>
      </w:r>
    </w:p>
    <w:p>
      <w:pPr>
        <w:numPr>
          <w:ilvl w:val="0"/>
          <w:numId w:val="1012"/>
        </w:numPr>
      </w:pPr>
      <w:r>
        <w:t xml:space="preserve">your gender</w:t>
      </w:r>
    </w:p>
    <w:p>
      <w:pPr>
        <w:numPr>
          <w:ilvl w:val="0"/>
          <w:numId w:val="1012"/>
        </w:numPr>
      </w:pPr>
      <w:r>
        <w:t xml:space="preserve">other gender</w:t>
      </w:r>
    </w:p>
    <w:p>
      <w:pPr>
        <w:numPr>
          <w:ilvl w:val="0"/>
          <w:numId w:val="1012"/>
        </w:numPr>
      </w:pPr>
      <w:r>
        <w:t xml:space="preserve">work at the same location / in the same office</w:t>
      </w:r>
    </w:p>
    <w:p>
      <w:pPr>
        <w:numPr>
          <w:ilvl w:val="0"/>
          <w:numId w:val="1012"/>
        </w:numPr>
      </w:pPr>
      <w:r>
        <w:t xml:space="preserve">work at another location/city</w:t>
      </w:r>
    </w:p>
    <w:p>
      <w:pPr>
        <w:numPr>
          <w:ilvl w:val="0"/>
          <w:numId w:val="1012"/>
        </w:numPr>
      </w:pPr>
      <w:r>
        <w:t xml:space="preserve">work in another country</w:t>
      </w:r>
    </w:p>
    <w:p>
      <w:pPr>
        <w:numPr>
          <w:ilvl w:val="0"/>
          <w:numId w:val="1012"/>
        </w:numPr>
      </w:pPr>
      <w:r>
        <w:t xml:space="preserve">work in the same department / organizational unit</w:t>
      </w:r>
    </w:p>
    <w:p>
      <w:pPr>
        <w:numPr>
          <w:ilvl w:val="0"/>
          <w:numId w:val="1012"/>
        </w:numPr>
      </w:pPr>
      <w:r>
        <w:t xml:space="preserve">work in a different department / organizational unit</w:t>
      </w:r>
    </w:p>
    <w:p>
      <w:pPr>
        <w:numPr>
          <w:ilvl w:val="0"/>
          <w:numId w:val="1012"/>
        </w:numPr>
      </w:pPr>
      <w:r>
        <w:t xml:space="preserve">work in another company</w:t>
      </w:r>
    </w:p>
    <w:p>
      <w:pPr>
        <w:numPr>
          <w:ilvl w:val="0"/>
          <w:numId w:val="1012"/>
        </w:numPr>
      </w:pPr>
      <w:r>
        <w:t xml:space="preserve">have the same specialty as you</w:t>
      </w:r>
    </w:p>
    <w:p>
      <w:pPr>
        <w:numPr>
          <w:ilvl w:val="0"/>
          <w:numId w:val="1012"/>
        </w:numPr>
      </w:pPr>
      <w:r>
        <w:t xml:space="preserve">have a different area of expertise</w:t>
      </w:r>
    </w:p>
    <w:p>
      <w:pPr>
        <w:numPr>
          <w:ilvl w:val="0"/>
          <w:numId w:val="1012"/>
        </w:numPr>
      </w:pPr>
      <w:r>
        <w:t xml:space="preserve">work on the same hierarchical level as you</w:t>
      </w:r>
    </w:p>
    <w:p>
      <w:pPr>
        <w:numPr>
          <w:ilvl w:val="0"/>
          <w:numId w:val="1012"/>
        </w:numPr>
      </w:pPr>
      <w:r>
        <w:t xml:space="preserve">work on a hierarchy level below you</w:t>
      </w:r>
    </w:p>
    <w:p>
      <w:pPr>
        <w:numPr>
          <w:ilvl w:val="0"/>
          <w:numId w:val="1012"/>
        </w:numPr>
      </w:pPr>
      <w:r>
        <w:t xml:space="preserve">work on a hierarchy level above you</w:t>
      </w:r>
    </w:p>
    <w:p>
      <w:pPr>
        <w:numPr>
          <w:ilvl w:val="0"/>
          <w:numId w:val="1012"/>
        </w:numPr>
      </w:pPr>
      <w:r>
        <w:t xml:space="preserve">not applicable</w:t>
      </w:r>
    </w:p>
    <w:p>
      <w:pPr>
        <w:numPr>
          <w:ilvl w:val="0"/>
          <w:numId w:val="1000"/>
        </w:numPr>
      </w:pPr>
      <w:r>
        <w:t xml:space="preserve">This exercise was compiled, shortened, and adapted based on the Network exercise from</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 Workshops</w:t>
        </w:r>
      </w:hyperlink>
      <w:r>
        <w:t xml:space="preserve">.</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Pr>
      <w:r>
        <w:t xml:space="preserve">Welche Art von Kuratierung schwebt Dir vor? Bist Du Expert</w:t>
      </w:r>
      <w:r>
        <w:rPr>
          <w:iCs/>
          <w:i/>
        </w:rPr>
        <w:t xml:space="preserve">in oder Lerner</w:t>
      </w:r>
      <w:r>
        <w:t xml:space="preserve">in? Warum?</w:t>
      </w:r>
    </w:p>
    <w:p>
      <w:pPr>
        <w:numPr>
          <w:ilvl w:val="0"/>
          <w:numId w:val="1013"/>
        </w:numPr>
      </w:pPr>
      <w:r>
        <w:t xml:space="preserve">Kuratierst Du primär für Dich oder für eine Gruppe an Personen, ein Netzwerk?</w:t>
      </w:r>
    </w:p>
    <w:p>
      <w:pPr>
        <w:numPr>
          <w:ilvl w:val="0"/>
          <w:numId w:val="1013"/>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13"/>
        </w:numPr>
      </w:pPr>
      <w:r>
        <w:t xml:space="preserve">Was willst Du erreichen?</w:t>
      </w:r>
    </w:p>
    <w:p>
      <w:pPr>
        <w:numPr>
          <w:ilvl w:val="0"/>
          <w:numId w:val="1013"/>
        </w:numPr>
      </w:pPr>
      <w:r>
        <w:t xml:space="preserve">Was ist genau Dein Thema?</w:t>
      </w:r>
    </w:p>
    <w:p>
      <w:pPr>
        <w:numPr>
          <w:ilvl w:val="0"/>
          <w:numId w:val="1013"/>
        </w:numPr>
      </w:pPr>
      <w:r>
        <w:t xml:space="preserve">Bist Du auf Social Media aktiv? Auf welchen Kanälen fühlst Du Dich wohl?</w:t>
      </w:r>
    </w:p>
    <w:p>
      <w:pPr>
        <w:numPr>
          <w:ilvl w:val="0"/>
          <w:numId w:val="1013"/>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4"/>
        </w:numPr>
      </w:pPr>
      <w:r>
        <w:t xml:space="preserve">Bilder ohne Urheberrechte verwenden.</w:t>
      </w:r>
    </w:p>
    <w:p>
      <w:pPr>
        <w:numPr>
          <w:ilvl w:val="0"/>
          <w:numId w:val="1014"/>
        </w:numPr>
      </w:pPr>
      <w:r>
        <w:t xml:space="preserve">Creative Commons-Lizenzen nicht genau analysieren und die Inhalte ungefragt nutzen und remixen.</w:t>
      </w:r>
    </w:p>
    <w:p>
      <w:pPr>
        <w:numPr>
          <w:ilvl w:val="0"/>
          <w:numId w:val="1014"/>
        </w:numPr>
      </w:pPr>
      <w:r>
        <w:t xml:space="preserve">Artikel anderer als die eigenen ausgeben bzw. komplett übernehmen.</w:t>
      </w:r>
    </w:p>
    <w:p>
      <w:pPr>
        <w:numPr>
          <w:ilvl w:val="0"/>
          <w:numId w:val="1014"/>
        </w:numPr>
      </w:pPr>
      <w:r>
        <w:t xml:space="preserve">Aggregierte Inhalte anderer nutzen und in einem Produkt als die eigenen verkaufen.</w:t>
      </w:r>
    </w:p>
    <w:p>
      <w:pPr>
        <w:numPr>
          <w:ilvl w:val="0"/>
          <w:numId w:val="1014"/>
        </w:numPr>
      </w:pPr>
      <w:r>
        <w:t xml:space="preserve">Den Urheber nicht nennen!</w:t>
      </w:r>
    </w:p>
    <w:p>
      <w:pPr>
        <w:pStyle w:val="FirstParagraph"/>
      </w:pPr>
      <w:r>
        <w:rPr>
          <w:bCs/>
          <w:b/>
        </w:rPr>
        <w:t xml:space="preserve">Wie kann man sich rechtlich absichern?</w:t>
      </w:r>
    </w:p>
    <w:p>
      <w:pPr>
        <w:numPr>
          <w:ilvl w:val="0"/>
          <w:numId w:val="1015"/>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5"/>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5"/>
        </w:numPr>
      </w:pPr>
      <w:r>
        <w:t xml:space="preserve">Wenn Du zu Bezahl-Inhalte verlinkst (z.B. Paid Contents oder Artikel, die hinter einer Paywall stehen), markiere dies, damit Deine Zielgruppe weiß, dass sie dafür Geld bezahlen müssen.</w:t>
      </w:r>
    </w:p>
    <w:p>
      <w:pPr>
        <w:numPr>
          <w:ilvl w:val="0"/>
          <w:numId w:val="1015"/>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5"/>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6"/>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6"/>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6"/>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6"/>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5"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7"/>
        </w:numPr>
      </w:pPr>
      <w:r>
        <w:t xml:space="preserve">Welches sind die Top 5 (= wichtigsten) Quellen in Deiner empfohlenen</w:t>
      </w:r>
      <w:r>
        <w:t xml:space="preserve"> </w:t>
      </w:r>
      <w:r>
        <w:t xml:space="preserve">Reihenfolge? (Ranking)</w:t>
      </w:r>
    </w:p>
    <w:p>
      <w:pPr>
        <w:numPr>
          <w:ilvl w:val="0"/>
          <w:numId w:val="1017"/>
        </w:numPr>
      </w:pPr>
      <w:r>
        <w:t xml:space="preserve">Warum würdest Du diese Quellen als besonders wichtig einstufen? (persönliche Bewertung)</w:t>
      </w:r>
    </w:p>
    <w:p>
      <w:pPr>
        <w:numPr>
          <w:ilvl w:val="0"/>
          <w:numId w:val="1017"/>
        </w:numPr>
      </w:pPr>
      <w:r>
        <w:t xml:space="preserve">Welche wichtigen Erkenntnisse hast Du für Dein Thema aus der Quelle</w:t>
      </w:r>
      <w:r>
        <w:t xml:space="preserve"> </w:t>
      </w:r>
      <w:r>
        <w:t xml:space="preserve">gewinnen können?</w:t>
      </w:r>
    </w:p>
    <w:p>
      <w:pPr>
        <w:numPr>
          <w:ilvl w:val="0"/>
          <w:numId w:val="1017"/>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17"/>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9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9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0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0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0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04">
        <w:r>
          <w:rPr>
            <w:rStyle w:val="Hyperlink"/>
          </w:rPr>
          <w:t xml:space="preserve">Wokshop Reporterfabrik</w:t>
        </w:r>
      </w:hyperlink>
    </w:p>
    <w:bookmarkEnd w:id="105"/>
    <w:bookmarkStart w:id="144"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0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9" name="Picture"/>
            <a:graphic>
              <a:graphicData uri="http://schemas.openxmlformats.org/drawingml/2006/picture">
                <pic:pic>
                  <pic:nvPicPr>
                    <pic:cNvPr descr="./images/image12.jpg" id="110" name="Picture"/>
                    <pic:cNvPicPr>
                      <a:picLocks noChangeArrowheads="1" noChangeAspect="1"/>
                    </pic:cNvPicPr>
                  </pic:nvPicPr>
                  <pic:blipFill>
                    <a:blip r:embed="rId10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1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13" name="Picture"/>
            <a:graphic>
              <a:graphicData uri="http://schemas.openxmlformats.org/drawingml/2006/picture">
                <pic:pic>
                  <pic:nvPicPr>
                    <pic:cNvPr descr="./images/image13.png" id="114" name="Picture"/>
                    <pic:cNvPicPr>
                      <a:picLocks noChangeArrowheads="1" noChangeAspect="1"/>
                    </pic:cNvPicPr>
                  </pic:nvPicPr>
                  <pic:blipFill>
                    <a:blip r:embed="rId11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1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16" name="Picture"/>
            <a:graphic>
              <a:graphicData uri="http://schemas.openxmlformats.org/drawingml/2006/picture">
                <pic:pic>
                  <pic:nvPicPr>
                    <pic:cNvPr descr="./images/image14.png" id="117" name="Picture"/>
                    <pic:cNvPicPr>
                      <a:picLocks noChangeArrowheads="1" noChangeAspect="1"/>
                    </pic:cNvPicPr>
                  </pic:nvPicPr>
                  <pic:blipFill>
                    <a:blip r:embed="rId11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8">
        <w:r>
          <w:rPr>
            <w:rStyle w:val="Hyperlink"/>
          </w:rPr>
          <w:t xml:space="preserve">www.getabstract.com</w:t>
        </w:r>
      </w:hyperlink>
      <w:r>
        <w:t xml:space="preserve"> </w:t>
      </w:r>
      <w:r>
        <w:t xml:space="preserve">oder</w:t>
      </w:r>
      <w:r>
        <w:t xml:space="preserve"> </w:t>
      </w:r>
      <w:hyperlink r:id="rId11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21" name="Picture"/>
            <a:graphic>
              <a:graphicData uri="http://schemas.openxmlformats.org/drawingml/2006/picture">
                <pic:pic>
                  <pic:nvPicPr>
                    <pic:cNvPr descr="./images/image15.png" id="122" name="Picture"/>
                    <pic:cNvPicPr>
                      <a:picLocks noChangeArrowheads="1" noChangeAspect="1"/>
                    </pic:cNvPicPr>
                  </pic:nvPicPr>
                  <pic:blipFill>
                    <a:blip r:embed="rId12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1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2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5" name="Picture"/>
            <a:graphic>
              <a:graphicData uri="http://schemas.openxmlformats.org/drawingml/2006/picture">
                <pic:pic>
                  <pic:nvPicPr>
                    <pic:cNvPr descr="./images/image16.png" id="126" name="Picture"/>
                    <pic:cNvPicPr>
                      <a:picLocks noChangeArrowheads="1" noChangeAspect="1"/>
                    </pic:cNvPicPr>
                  </pic:nvPicPr>
                  <pic:blipFill>
                    <a:blip r:embed="rId12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2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30" name="Picture"/>
            <a:graphic>
              <a:graphicData uri="http://schemas.openxmlformats.org/drawingml/2006/picture">
                <pic:pic>
                  <pic:nvPicPr>
                    <pic:cNvPr descr="./images/image17.png" id="131" name="Picture"/>
                    <pic:cNvPicPr>
                      <a:picLocks noChangeArrowheads="1" noChangeAspect="1"/>
                    </pic:cNvPicPr>
                  </pic:nvPicPr>
                  <pic:blipFill>
                    <a:blip r:embed="rId12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3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3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3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6" name="Picture"/>
            <a:graphic>
              <a:graphicData uri="http://schemas.openxmlformats.org/drawingml/2006/picture">
                <pic:pic>
                  <pic:nvPicPr>
                    <pic:cNvPr descr="./images/image18.png" id="137" name="Picture"/>
                    <pic:cNvPicPr>
                      <a:picLocks noChangeArrowheads="1" noChangeAspect="1"/>
                    </pic:cNvPicPr>
                  </pic:nvPicPr>
                  <pic:blipFill>
                    <a:blip r:embed="rId13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3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40" name="Picture"/>
            <a:graphic>
              <a:graphicData uri="http://schemas.openxmlformats.org/drawingml/2006/picture">
                <pic:pic>
                  <pic:nvPicPr>
                    <pic:cNvPr descr="./images/image19.png" id="141" name="Picture"/>
                    <pic:cNvPicPr>
                      <a:picLocks noChangeArrowheads="1" noChangeAspect="1"/>
                    </pic:cNvPicPr>
                  </pic:nvPicPr>
                  <pic:blipFill>
                    <a:blip r:embed="rId13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4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4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44"/>
    <w:bookmarkStart w:id="151"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8"/>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46" name="Picture"/>
            <a:graphic>
              <a:graphicData uri="http://schemas.openxmlformats.org/drawingml/2006/picture">
                <pic:pic>
                  <pic:nvPicPr>
                    <pic:cNvPr descr="./images/image20.png" id="147" name="Picture"/>
                    <pic:cNvPicPr>
                      <a:picLocks noChangeArrowheads="1" noChangeAspect="1"/>
                    </pic:cNvPicPr>
                  </pic:nvPicPr>
                  <pic:blipFill>
                    <a:blip r:embed="rId145"/>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8"/>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8">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8"/>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8"/>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8"/>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9">
        <w:r>
          <w:rPr>
            <w:rStyle w:val="Hyperlink"/>
          </w:rPr>
          <w:t xml:space="preserve">https://www.brainpickings.org/2014/01/03/baloney-detection-kit-carl-sagan/</w:t>
        </w:r>
        <w:r>
          <w:br/>
        </w:r>
      </w:hyperlink>
    </w:p>
    <w:p>
      <w:pPr>
        <w:numPr>
          <w:ilvl w:val="0"/>
          <w:numId w:val="1018"/>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50">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9"/>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9"/>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51"/>
    <w:bookmarkStart w:id="152"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52"/>
    <w:bookmarkStart w:id="160"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0"/>
        </w:numPr>
      </w:pPr>
      <w:r>
        <w:t xml:space="preserve">Microsoft 365, z.B. Onenote und Teams, um Deine Inhalte im Team zu</w:t>
      </w:r>
      <w:r>
        <w:t xml:space="preserve"> </w:t>
      </w:r>
      <w:r>
        <w:t xml:space="preserve">teilen</w:t>
      </w:r>
    </w:p>
    <w:p>
      <w:pPr>
        <w:numPr>
          <w:ilvl w:val="0"/>
          <w:numId w:val="1020"/>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21"/>
        </w:numPr>
      </w:pPr>
      <w:hyperlink r:id="rId153">
        <w:r>
          <w:rPr>
            <w:rStyle w:val="Hyperlink"/>
          </w:rPr>
          <w:t xml:space="preserve">Twitter</w:t>
        </w:r>
      </w:hyperlink>
    </w:p>
    <w:p>
      <w:pPr>
        <w:numPr>
          <w:ilvl w:val="0"/>
          <w:numId w:val="1021"/>
        </w:numPr>
      </w:pPr>
      <w:hyperlink r:id="rId154">
        <w:r>
          <w:rPr>
            <w:rStyle w:val="Hyperlink"/>
          </w:rPr>
          <w:t xml:space="preserve">Linkedin</w:t>
        </w:r>
      </w:hyperlink>
    </w:p>
    <w:p>
      <w:pPr>
        <w:numPr>
          <w:ilvl w:val="0"/>
          <w:numId w:val="1021"/>
        </w:numPr>
      </w:pPr>
      <w:hyperlink r:id="rId155">
        <w:r>
          <w:rPr>
            <w:rStyle w:val="Hyperlink"/>
          </w:rPr>
          <w:t xml:space="preserve">Xing</w:t>
        </w:r>
      </w:hyperlink>
    </w:p>
    <w:p>
      <w:pPr>
        <w:numPr>
          <w:ilvl w:val="0"/>
          <w:numId w:val="1021"/>
        </w:numPr>
      </w:pPr>
      <w:hyperlink r:id="rId156">
        <w:r>
          <w:rPr>
            <w:rStyle w:val="Hyperlink"/>
          </w:rPr>
          <w:t xml:space="preserve">Pinterest</w:t>
        </w:r>
      </w:hyperlink>
    </w:p>
    <w:p>
      <w:pPr>
        <w:numPr>
          <w:ilvl w:val="0"/>
          <w:numId w:val="1021"/>
        </w:numPr>
      </w:pPr>
      <w:hyperlink r:id="rId157">
        <w:r>
          <w:rPr>
            <w:rStyle w:val="Hyperlink"/>
          </w:rPr>
          <w:t xml:space="preserve">Facebook</w:t>
        </w:r>
      </w:hyperlink>
    </w:p>
    <w:p>
      <w:pPr>
        <w:numPr>
          <w:ilvl w:val="0"/>
          <w:numId w:val="1021"/>
        </w:numPr>
      </w:pPr>
      <w:hyperlink r:id="rId158">
        <w:r>
          <w:rPr>
            <w:rStyle w:val="Hyperlink"/>
          </w:rPr>
          <w:t xml:space="preserve">Instagram</w:t>
        </w:r>
      </w:hyperlink>
    </w:p>
    <w:p>
      <w:pPr>
        <w:numPr>
          <w:ilvl w:val="0"/>
          <w:numId w:val="1021"/>
        </w:numPr>
      </w:pPr>
      <w:hyperlink r:id="rId159">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60"/>
    <w:bookmarkStart w:id="167"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2"/>
        </w:numPr>
      </w:pPr>
      <w:r>
        <w:t xml:space="preserve">Inhalte erneut gegenchecken und prüfen</w:t>
      </w:r>
    </w:p>
    <w:p>
      <w:pPr>
        <w:numPr>
          <w:ilvl w:val="0"/>
          <w:numId w:val="1022"/>
        </w:numPr>
      </w:pPr>
      <w:r>
        <w:t xml:space="preserve">Permalinks erzeugen und Verlinkungen testen</w:t>
      </w:r>
    </w:p>
    <w:p>
      <w:pPr>
        <w:numPr>
          <w:ilvl w:val="0"/>
          <w:numId w:val="1022"/>
        </w:numPr>
      </w:pPr>
      <w:r>
        <w:t xml:space="preserve">Neue Erkenntnisse einarbeiten und Inhalte anpassen</w:t>
      </w:r>
    </w:p>
    <w:p>
      <w:pPr>
        <w:numPr>
          <w:ilvl w:val="0"/>
          <w:numId w:val="1022"/>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3"/>
        </w:numPr>
      </w:pPr>
      <w:r>
        <w:t xml:space="preserve">Was nimmst Du als entscheidende Erfahrungen / Highlights aus den</w:t>
      </w:r>
      <w:r>
        <w:t xml:space="preserve"> </w:t>
      </w:r>
      <w:r>
        <w:t xml:space="preserve">letzten Wochen mit?</w:t>
      </w:r>
    </w:p>
    <w:p>
      <w:pPr>
        <w:numPr>
          <w:ilvl w:val="0"/>
          <w:numId w:val="1023"/>
        </w:numPr>
      </w:pPr>
      <w:r>
        <w:t xml:space="preserve">Was waren für Dich die wichtigsten Meilensteine /</w:t>
      </w:r>
      <w:r>
        <w:t xml:space="preserve"> </w:t>
      </w:r>
      <w:r>
        <w:t xml:space="preserve">Entwicklungsschritte?</w:t>
      </w:r>
    </w:p>
    <w:p>
      <w:pPr>
        <w:numPr>
          <w:ilvl w:val="0"/>
          <w:numId w:val="1023"/>
        </w:numPr>
      </w:pPr>
      <w:r>
        <w:t xml:space="preserve">Was hat Dir im Circle oder bei der Erstellung der kuratierten</w:t>
      </w:r>
      <w:r>
        <w:t xml:space="preserve"> </w:t>
      </w:r>
      <w:r>
        <w:t xml:space="preserve">Inhalte gefehlt oder ist zu kurz gekommen?</w:t>
      </w:r>
    </w:p>
    <w:p>
      <w:pPr>
        <w:numPr>
          <w:ilvl w:val="0"/>
          <w:numId w:val="1023"/>
        </w:numPr>
      </w:pPr>
      <w:r>
        <w:t xml:space="preserve">Welche Pläne hast Du für Content Curation und was möchtest Du als</w:t>
      </w:r>
      <w:r>
        <w:t xml:space="preserve"> </w:t>
      </w:r>
      <w:r>
        <w:t xml:space="preserve">nächstes erreichen?</w:t>
      </w:r>
    </w:p>
    <w:p>
      <w:pPr>
        <w:numPr>
          <w:ilvl w:val="0"/>
          <w:numId w:val="1023"/>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24"/>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24"/>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24"/>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161">
        <w:r>
          <w:rPr>
            <w:rStyle w:val="Hyperlink"/>
          </w:rPr>
          <w:t xml:space="preserve">@sdiepolder</w:t>
        </w:r>
      </w:hyperlink>
      <w:r>
        <w:t xml:space="preserve">, Herta</w:t>
      </w:r>
      <w:r>
        <w:t xml:space="preserve"> </w:t>
      </w:r>
      <w:hyperlink r:id="rId162">
        <w:r>
          <w:rPr>
            <w:rStyle w:val="Hyperlink"/>
          </w:rPr>
          <w:t xml:space="preserve">@he_schuster</w:t>
        </w:r>
      </w:hyperlink>
      <w:r>
        <w:t xml:space="preserve"> </w:t>
      </w:r>
      <w:r>
        <w:t xml:space="preserve">und Marcel</w:t>
      </w:r>
      <w:r>
        <w:t xml:space="preserve"> </w:t>
      </w:r>
      <w:hyperlink r:id="rId163">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8" Target="media/rId108.jp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28" Target="media/rId28.png" /><Relationship Type="http://schemas.openxmlformats.org/officeDocument/2006/relationships/image" Id="rId145" Target="media/rId145.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2023-08-04T19:25:35Z</dcterms:created>
  <dcterms:modified xsi:type="dcterms:W3CDTF">2023-08-04T19:25:35Z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